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 w:hAnsi="仿宋" w:eastAsia="仿宋"/>
          <w:sz w:val="30"/>
          <w:szCs w:val="30"/>
        </w:rPr>
      </w:pPr>
    </w:p>
    <w:p>
      <w:pPr>
        <w:widowControl/>
        <w:shd w:val="clear" w:color="auto" w:fill="FFFFFF"/>
        <w:spacing w:line="560" w:lineRule="exact"/>
        <w:jc w:val="both"/>
        <w:rPr>
          <w:rFonts w:hint="eastAsia" w:cs="宋体" w:asciiTheme="majorEastAsia" w:hAnsiTheme="majorEastAsia" w:eastAsiaTheme="majorEastAsia"/>
          <w:b/>
          <w:snapToGrid w:val="0"/>
          <w:color w:val="000000"/>
          <w:kern w:val="0"/>
          <w:sz w:val="44"/>
          <w:szCs w:val="44"/>
        </w:rPr>
      </w:pPr>
      <w:bookmarkStart w:id="1" w:name="_GoBack"/>
      <w:bookmarkEnd w:id="1"/>
    </w:p>
    <w:p>
      <w:pPr>
        <w:widowControl/>
        <w:shd w:val="clear" w:color="auto" w:fill="FFFFFF"/>
        <w:spacing w:line="560" w:lineRule="exact"/>
        <w:jc w:val="center"/>
        <w:rPr>
          <w:rFonts w:cs="宋体" w:asciiTheme="majorEastAsia" w:hAnsiTheme="majorEastAsia" w:eastAsiaTheme="majorEastAsia"/>
          <w:b/>
          <w:snapToGrid w:val="0"/>
          <w:color w:val="000000"/>
          <w:kern w:val="0"/>
          <w:sz w:val="44"/>
          <w:szCs w:val="44"/>
        </w:rPr>
      </w:pPr>
    </w:p>
    <w:p>
      <w:pPr>
        <w:pStyle w:val="2"/>
        <w:spacing w:before="0" w:after="0" w:line="560" w:lineRule="exact"/>
        <w:jc w:val="center"/>
        <w:rPr>
          <w:rFonts w:ascii="黑体" w:hAnsi="黑体" w:eastAsia="黑体" w:cstheme="majorEastAsia"/>
          <w:b w:val="0"/>
          <w:snapToGrid w:val="0"/>
          <w:kern w:val="0"/>
        </w:rPr>
      </w:pPr>
      <w:bookmarkStart w:id="0" w:name="_Toc23557"/>
      <w:r>
        <w:rPr>
          <w:rFonts w:hint="eastAsia" w:ascii="黑体" w:hAnsi="黑体" w:eastAsia="黑体" w:cstheme="majorEastAsia"/>
          <w:b w:val="0"/>
          <w:snapToGrid w:val="0"/>
          <w:kern w:val="0"/>
        </w:rPr>
        <w:t>湖南信息学院教师教学行为规范</w:t>
      </w:r>
      <w:bookmarkEnd w:id="0"/>
    </w:p>
    <w:p>
      <w:pPr>
        <w:widowControl/>
        <w:adjustRightInd w:val="0"/>
        <w:snapToGrid w:val="0"/>
        <w:spacing w:line="560" w:lineRule="exact"/>
        <w:ind w:left="-413" w:leftChars="-171" w:right="-384" w:rightChars="-159" w:firstLine="704" w:firstLineChars="200"/>
        <w:jc w:val="center"/>
        <w:outlineLvl w:val="1"/>
        <w:rPr>
          <w:rStyle w:val="7"/>
          <w:rFonts w:ascii="仿宋" w:hAnsi="仿宋" w:eastAsia="仿宋" w:cs="仿宋"/>
          <w:b w:val="0"/>
          <w:snapToGrid w:val="0"/>
          <w:kern w:val="0"/>
          <w:sz w:val="32"/>
          <w:szCs w:val="32"/>
        </w:rPr>
      </w:pPr>
    </w:p>
    <w:p>
      <w:pPr>
        <w:pStyle w:val="10"/>
        <w:widowControl/>
        <w:numPr>
          <w:ilvl w:val="0"/>
          <w:numId w:val="1"/>
        </w:numPr>
        <w:adjustRightInd w:val="0"/>
        <w:snapToGrid w:val="0"/>
        <w:spacing w:line="560" w:lineRule="exact"/>
        <w:ind w:right="-384" w:rightChars="-159" w:firstLineChars="0"/>
        <w:jc w:val="center"/>
        <w:outlineLvl w:val="1"/>
        <w:rPr>
          <w:rStyle w:val="7"/>
          <w:rFonts w:ascii="黑体" w:hAnsi="黑体" w:eastAsia="黑体" w:cs="黑体"/>
          <w:b w:val="0"/>
          <w:bCs/>
          <w:snapToGrid w:val="0"/>
          <w:kern w:val="0"/>
          <w:sz w:val="32"/>
          <w:szCs w:val="32"/>
        </w:rPr>
      </w:pPr>
      <w:r>
        <w:rPr>
          <w:rStyle w:val="7"/>
          <w:rFonts w:hint="eastAsia" w:ascii="黑体" w:hAnsi="黑体" w:eastAsia="黑体" w:cs="黑体"/>
          <w:b w:val="0"/>
          <w:bCs/>
          <w:snapToGrid w:val="0"/>
          <w:kern w:val="0"/>
          <w:sz w:val="32"/>
          <w:szCs w:val="32"/>
        </w:rPr>
        <w:t xml:space="preserve"> 总  则</w:t>
      </w:r>
    </w:p>
    <w:p>
      <w:pPr>
        <w:widowControl/>
        <w:spacing w:line="560" w:lineRule="exact"/>
        <w:ind w:left="-413" w:leftChars="-171" w:right="-384" w:rightChars="-159" w:firstLine="704" w:firstLineChars="200"/>
        <w:jc w:val="left"/>
        <w:rPr>
          <w:rFonts w:ascii="仿宋" w:hAnsi="仿宋" w:eastAsia="仿宋" w:cs="仿宋"/>
          <w:snapToGrid w:val="0"/>
          <w:kern w:val="0"/>
          <w:sz w:val="32"/>
          <w:szCs w:val="32"/>
        </w:rPr>
      </w:pPr>
      <w:r>
        <w:rPr>
          <w:rStyle w:val="7"/>
          <w:rFonts w:hint="eastAsia" w:ascii="仿宋" w:hAnsi="仿宋" w:eastAsia="仿宋" w:cs="仿宋"/>
          <w:snapToGrid w:val="0"/>
          <w:kern w:val="0"/>
          <w:sz w:val="32"/>
          <w:szCs w:val="32"/>
        </w:rPr>
        <w:t xml:space="preserve">第一条 </w:t>
      </w:r>
      <w:r>
        <w:rPr>
          <w:rFonts w:hint="eastAsia" w:ascii="仿宋" w:hAnsi="仿宋" w:eastAsia="仿宋" w:cs="仿宋"/>
          <w:snapToGrid w:val="0"/>
          <w:kern w:val="0"/>
          <w:sz w:val="32"/>
          <w:szCs w:val="32"/>
        </w:rPr>
        <w:t>为规范教师的教学行为，加强师德师风建设，构建良好的教学秩序，切实提高教学质量，根据《中华人民共和国教育法》、《中华人民共和国高等教育法》、《中华人民共和国教师法》以及教育部《关于建立健全高校师德建设长效机制的意见》(教师〔2014〕10号)和学校有关规定，特制定本规范。</w:t>
      </w:r>
    </w:p>
    <w:p>
      <w:pPr>
        <w:widowControl/>
        <w:adjustRightInd w:val="0"/>
        <w:snapToGrid w:val="0"/>
        <w:spacing w:line="560" w:lineRule="exact"/>
        <w:ind w:left="-413" w:leftChars="-171" w:right="-384" w:rightChars="-159" w:firstLine="704" w:firstLineChars="200"/>
        <w:jc w:val="left"/>
        <w:outlineLvl w:val="1"/>
        <w:rPr>
          <w:rFonts w:ascii="仿宋" w:hAnsi="仿宋" w:eastAsia="仿宋" w:cs="仿宋"/>
          <w:snapToGrid w:val="0"/>
          <w:kern w:val="0"/>
          <w:sz w:val="32"/>
          <w:szCs w:val="32"/>
        </w:rPr>
      </w:pPr>
      <w:r>
        <w:rPr>
          <w:rStyle w:val="7"/>
          <w:rFonts w:hint="eastAsia" w:ascii="仿宋" w:hAnsi="仿宋" w:eastAsia="仿宋" w:cs="仿宋"/>
          <w:snapToGrid w:val="0"/>
          <w:kern w:val="0"/>
          <w:sz w:val="32"/>
          <w:szCs w:val="32"/>
        </w:rPr>
        <w:t xml:space="preserve">第二条 </w:t>
      </w:r>
      <w:r>
        <w:rPr>
          <w:rFonts w:hint="eastAsia" w:ascii="仿宋" w:hAnsi="仿宋" w:eastAsia="仿宋" w:cs="仿宋"/>
          <w:snapToGrid w:val="0"/>
          <w:kern w:val="0"/>
          <w:sz w:val="32"/>
          <w:szCs w:val="32"/>
        </w:rPr>
        <w:t>教学行为规范是教师在课堂教学和其他教学行为中应当遵守的基本准则。本规范适用于湖南信息学院全体教师，含实验人员、教学管理人员及其他教辅人员。</w:t>
      </w:r>
    </w:p>
    <w:p>
      <w:pPr>
        <w:widowControl/>
        <w:adjustRightInd w:val="0"/>
        <w:snapToGrid w:val="0"/>
        <w:spacing w:line="560" w:lineRule="exact"/>
        <w:ind w:left="-413" w:leftChars="-171" w:right="-384" w:rightChars="-159" w:firstLine="704" w:firstLineChars="200"/>
        <w:jc w:val="left"/>
        <w:outlineLvl w:val="1"/>
        <w:rPr>
          <w:rFonts w:ascii="仿宋" w:hAnsi="仿宋" w:eastAsia="仿宋" w:cs="仿宋"/>
          <w:snapToGrid w:val="0"/>
          <w:kern w:val="0"/>
          <w:sz w:val="32"/>
          <w:szCs w:val="32"/>
        </w:rPr>
      </w:pPr>
      <w:r>
        <w:rPr>
          <w:rFonts w:hint="eastAsia" w:ascii="仿宋" w:hAnsi="仿宋" w:eastAsia="仿宋" w:cs="仿宋"/>
          <w:b/>
          <w:snapToGrid w:val="0"/>
          <w:kern w:val="0"/>
          <w:sz w:val="32"/>
          <w:szCs w:val="32"/>
        </w:rPr>
        <w:t xml:space="preserve">第三条 </w:t>
      </w:r>
      <w:r>
        <w:rPr>
          <w:rFonts w:hint="eastAsia" w:ascii="仿宋" w:hAnsi="仿宋" w:eastAsia="仿宋" w:cs="仿宋"/>
          <w:snapToGrid w:val="0"/>
          <w:kern w:val="0"/>
          <w:sz w:val="32"/>
          <w:szCs w:val="32"/>
        </w:rPr>
        <w:t>凡违反本规范的教学行为，由所在院(部)进行批评教育，构成教学事故的，根据《湖南信息学院教学事故、教学差错认定与处理规定》进行处理。</w:t>
      </w:r>
    </w:p>
    <w:p>
      <w:pPr>
        <w:pStyle w:val="10"/>
        <w:widowControl/>
        <w:numPr>
          <w:ilvl w:val="0"/>
          <w:numId w:val="1"/>
        </w:numPr>
        <w:adjustRightInd w:val="0"/>
        <w:snapToGrid w:val="0"/>
        <w:spacing w:line="560" w:lineRule="exact"/>
        <w:ind w:right="-384" w:rightChars="-159" w:firstLineChars="0"/>
        <w:jc w:val="center"/>
        <w:outlineLvl w:val="1"/>
        <w:rPr>
          <w:rStyle w:val="7"/>
          <w:rFonts w:ascii="黑体" w:hAnsi="黑体" w:eastAsia="黑体" w:cs="黑体"/>
          <w:b w:val="0"/>
          <w:bCs/>
          <w:snapToGrid w:val="0"/>
          <w:kern w:val="0"/>
          <w:sz w:val="32"/>
          <w:szCs w:val="32"/>
        </w:rPr>
      </w:pPr>
      <w:r>
        <w:rPr>
          <w:rStyle w:val="7"/>
          <w:rFonts w:hint="eastAsia" w:ascii="黑体" w:hAnsi="黑体" w:eastAsia="黑体" w:cs="黑体"/>
          <w:b w:val="0"/>
          <w:bCs/>
          <w:snapToGrid w:val="0"/>
          <w:kern w:val="0"/>
          <w:sz w:val="32"/>
          <w:szCs w:val="32"/>
        </w:rPr>
        <w:t xml:space="preserve"> 基本行为规范</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第四条 </w:t>
      </w:r>
      <w:r>
        <w:rPr>
          <w:rStyle w:val="7"/>
          <w:rFonts w:hint="eastAsia" w:ascii="仿宋" w:hAnsi="仿宋" w:eastAsia="仿宋" w:cs="仿宋"/>
          <w:b w:val="0"/>
          <w:snapToGrid w:val="0"/>
          <w:kern w:val="0"/>
          <w:sz w:val="32"/>
          <w:szCs w:val="32"/>
        </w:rPr>
        <w:t>热爱祖国，献身教育</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snapToGrid w:val="0"/>
          <w:kern w:val="0"/>
          <w:sz w:val="32"/>
          <w:szCs w:val="32"/>
        </w:rPr>
      </w:pPr>
      <w:r>
        <w:rPr>
          <w:rStyle w:val="7"/>
          <w:rFonts w:hint="eastAsia" w:ascii="仿宋" w:hAnsi="仿宋" w:eastAsia="仿宋" w:cs="仿宋"/>
          <w:b w:val="0"/>
          <w:snapToGrid w:val="0"/>
          <w:kern w:val="0"/>
          <w:sz w:val="32"/>
          <w:szCs w:val="32"/>
        </w:rPr>
        <w:t>（一）热爱祖国，热爱人民，忠诚于教育事业。全面贯彻党的教育方针，端正教育思想，具有高度事业心和责任感。不得有损害国家利益、损害学生和学校合法权益的行为。</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（二）热爱学校，关心集体。树立全新的治学理念，积极参与学校民主决策、民主管理、民主监督，具有强烈的主人翁意识。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三）积极参加学校组织的政治活动，了解时事，掌握校史。全面理解党的路线、方针和政策，在思想上和行动上与党中央保持一致，在教育教学活动中不得有违背党的路线方针政策的言行。拥护和支持学校的改革与发展，正确处理国家利益、集体利益和个人利益关系。</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第五条 </w:t>
      </w:r>
      <w:r>
        <w:rPr>
          <w:rStyle w:val="7"/>
          <w:rFonts w:hint="eastAsia" w:ascii="仿宋" w:hAnsi="仿宋" w:eastAsia="仿宋" w:cs="仿宋"/>
          <w:b w:val="0"/>
          <w:snapToGrid w:val="0"/>
          <w:kern w:val="0"/>
          <w:sz w:val="32"/>
          <w:szCs w:val="32"/>
        </w:rPr>
        <w:t xml:space="preserve">遵纪守法，团结协作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（一）增强法制观念，依法治教，纪律严明，作风严谨。自觉遵守宪法和法律，自觉遵守学校规章制度，自觉维护社会公德。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（二）顾大局、识大体，服从组织安排。尊重同志，团结友爱，理解支持，合作共事。不搬弄是非，正确开展批评和自我批评。新老教师互敬互爱，相互学习，取长补短，共同进步，共创宽松、和谐的人际氛围。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（三）廉洁从教。不从事以非法盈利为目的的劳务，不利用学生和家长办私事、谋私利，不接受学生和家长宴请与馈赠，不向学生兜售学习资料与其他物品。</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第六条 </w:t>
      </w:r>
      <w:r>
        <w:rPr>
          <w:rStyle w:val="7"/>
          <w:rFonts w:hint="eastAsia" w:ascii="仿宋" w:hAnsi="仿宋" w:eastAsia="仿宋" w:cs="仿宋"/>
          <w:b w:val="0"/>
          <w:snapToGrid w:val="0"/>
          <w:kern w:val="0"/>
          <w:sz w:val="32"/>
          <w:szCs w:val="32"/>
        </w:rPr>
        <w:t xml:space="preserve">以身立教，为人师表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（一）仪表端庄，穿着整洁，言谈文明，举止合体，保持教师的良好形象。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（二）严守工作纪律和职业规范，加强师德修养，洁身自好，踏实工作，勇于抵制不正之风。严禁在招生、考试、学生推优等工作中徇私舞弊。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snapToGrid w:val="0"/>
          <w:kern w:val="0"/>
          <w:sz w:val="32"/>
          <w:szCs w:val="32"/>
        </w:rPr>
      </w:pPr>
      <w:r>
        <w:rPr>
          <w:rStyle w:val="7"/>
          <w:rFonts w:hint="eastAsia" w:ascii="仿宋" w:hAnsi="仿宋" w:eastAsia="仿宋" w:cs="仿宋"/>
          <w:b w:val="0"/>
          <w:snapToGrid w:val="0"/>
          <w:kern w:val="0"/>
          <w:sz w:val="32"/>
          <w:szCs w:val="32"/>
        </w:rPr>
        <w:t>（三）保持强烈进取意识，养成良好工作和生活习惯，提高工作效率。禁止影响正常教育教学工作的兼职兼薪行为，工作时间不做与本职工作内容无关的事情，不在教室等公共场所吸烟、酗酒。</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第七条 </w:t>
      </w:r>
      <w:r>
        <w:rPr>
          <w:rStyle w:val="7"/>
          <w:rFonts w:hint="eastAsia" w:ascii="仿宋" w:hAnsi="仿宋" w:eastAsia="仿宋" w:cs="仿宋"/>
          <w:b w:val="0"/>
          <w:snapToGrid w:val="0"/>
          <w:kern w:val="0"/>
          <w:sz w:val="32"/>
          <w:szCs w:val="32"/>
        </w:rPr>
        <w:t xml:space="preserve">钻研业务，勇于创新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（一）刻苦钻研业务，熟练掌握并努力精通所教学科的专业知识和相关理论，自觉做到精益求精。认真学习先进教育理论，掌握现代先进教育技术，严格按教育教学规律办事。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（二）坚持终身学习思想，积极参加进修培训，更新知识结构。吸纳新知识、新经验和新理念，不断提高教学水平和教研能力。</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（三）坚持创新观念，树立创造精神。按客观规律办事，做到实事求是，开拓探索新领域，注重新发现、新发明、新创造，敢为天下先。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第八条 </w:t>
      </w:r>
      <w:r>
        <w:rPr>
          <w:rStyle w:val="7"/>
          <w:rFonts w:hint="eastAsia" w:ascii="仿宋" w:hAnsi="仿宋" w:eastAsia="仿宋" w:cs="仿宋"/>
          <w:b w:val="0"/>
          <w:snapToGrid w:val="0"/>
          <w:kern w:val="0"/>
          <w:sz w:val="32"/>
          <w:szCs w:val="32"/>
        </w:rPr>
        <w:t xml:space="preserve">关爱学生，教书育人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（一）坚持以学生为本，关心学生成长。尊重学生个性差异，因材施教，循循善诱。坚持正面教育，了解学生思想动态，体贴学生生活，帮助学生树立科学的世界观、人生观和价值观。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（二）言传身教，诲人不倦，做学生的良师益友。虚心听取学生的意见和建议，建立平等、民主、和谐的师生关系，做到教学相长。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三）尊重学生人格，对学生不歧视、不轻视、不讽刺，不得体罚学生，正确对待和妥善处理学生中出现的各种问题。单独与异性学生个别谈话或补课等，注意场合、把握分寸、礼貌相待、理解信任。严禁对学生实施性骚扰或与学生发生不正当关系。 </w:t>
      </w:r>
    </w:p>
    <w:p>
      <w:pPr>
        <w:widowControl/>
        <w:adjustRightInd w:val="0"/>
        <w:snapToGrid w:val="0"/>
        <w:spacing w:line="560" w:lineRule="exact"/>
        <w:ind w:left="-413" w:leftChars="-171" w:right="-384" w:rightChars="-159" w:firstLine="704" w:firstLineChars="200"/>
        <w:jc w:val="center"/>
        <w:outlineLvl w:val="1"/>
        <w:rPr>
          <w:rStyle w:val="7"/>
          <w:rFonts w:ascii="黑体" w:hAnsi="黑体" w:eastAsia="黑体" w:cs="黑体"/>
          <w:b w:val="0"/>
          <w:bCs/>
          <w:snapToGrid w:val="0"/>
          <w:kern w:val="0"/>
          <w:sz w:val="32"/>
          <w:szCs w:val="32"/>
        </w:rPr>
      </w:pPr>
      <w:r>
        <w:rPr>
          <w:rStyle w:val="7"/>
          <w:rFonts w:hint="eastAsia" w:ascii="黑体" w:hAnsi="黑体" w:eastAsia="黑体" w:cs="黑体"/>
          <w:b w:val="0"/>
          <w:bCs/>
          <w:snapToGrid w:val="0"/>
          <w:kern w:val="0"/>
          <w:sz w:val="32"/>
          <w:szCs w:val="32"/>
        </w:rPr>
        <w:t>第三章  教学行为规范</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第九条 </w:t>
      </w:r>
      <w:r>
        <w:rPr>
          <w:rStyle w:val="7"/>
          <w:rFonts w:hint="eastAsia" w:ascii="仿宋" w:hAnsi="仿宋" w:eastAsia="仿宋" w:cs="仿宋"/>
          <w:b w:val="0"/>
          <w:snapToGrid w:val="0"/>
          <w:kern w:val="0"/>
          <w:sz w:val="32"/>
          <w:szCs w:val="32"/>
        </w:rPr>
        <w:t xml:space="preserve">制定教学计划。根据教学大纲和教材要求，要结合教学实际需要，科学制定教学计划，并在授课学期的前一学期末报教研室审核批准。相同培养层次、相同课程的教学计划进度原则上应保持一致。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第十条 </w:t>
      </w:r>
      <w:r>
        <w:rPr>
          <w:rStyle w:val="7"/>
          <w:rFonts w:hint="eastAsia" w:ascii="仿宋" w:hAnsi="仿宋" w:eastAsia="仿宋" w:cs="仿宋"/>
          <w:b w:val="0"/>
          <w:snapToGrid w:val="0"/>
          <w:kern w:val="0"/>
          <w:sz w:val="32"/>
          <w:szCs w:val="32"/>
        </w:rPr>
        <w:t xml:space="preserve">认真备课。授课教师在新学期开课前应提前准备教案，初次授课教师的讲稿、教案应经教研室主任或教学院长审阅，定期参加集体备课。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（一）备课要明确各章节的内容在整体课程中的地位和作用，提出具体的目的和要求。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（二）熟练掌握教材内容，根据学生实际情况，确定重点、难点，分清主次。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（三）广泛收集有关资料，了解和掌握本学科的发展动态，积极进行教学内容改革，反映最新成果。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第十一条 </w:t>
      </w:r>
      <w:r>
        <w:rPr>
          <w:rStyle w:val="7"/>
          <w:rFonts w:hint="eastAsia" w:ascii="仿宋" w:hAnsi="仿宋" w:eastAsia="仿宋" w:cs="仿宋"/>
          <w:b w:val="0"/>
          <w:snapToGrid w:val="0"/>
          <w:kern w:val="0"/>
          <w:sz w:val="32"/>
          <w:szCs w:val="32"/>
        </w:rPr>
        <w:t xml:space="preserve">严谨授课。坚持课堂以学生为主体，教师为主导的教学理念，注重课堂教学效果，提高教学质量。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（一）授课逻辑性强，做到条理清晰，概念准确，内容丰富。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（二）富有启发性，抓住重点，讲透难点，讲好知识点。不得删减授课内容，也不得采取回避的态度随意变动内容。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（三）语言运用生动精炼，增强感染力；语言表达深入浅出，提高理解力。切忌照本宣科，不得擅加与课程无关的内容，不得在课堂上发牢骚、泄怨气。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（四）板书布局合理，字迹工整清晰，切忌乱涂乱画。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（五）坚持理论联系实际，注重课堂上培养学生分析问题和解决问题等能力。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第十二条 </w:t>
      </w:r>
      <w:r>
        <w:rPr>
          <w:rStyle w:val="7"/>
          <w:rFonts w:hint="eastAsia" w:ascii="仿宋" w:hAnsi="仿宋" w:eastAsia="仿宋" w:cs="仿宋"/>
          <w:b w:val="0"/>
          <w:snapToGrid w:val="0"/>
          <w:kern w:val="0"/>
          <w:sz w:val="32"/>
          <w:szCs w:val="32"/>
        </w:rPr>
        <w:t xml:space="preserve">衣着整洁，仪表端庄。授课教师应站姿授课（特殊情况除外），加强亲和力，增强课堂教学效果。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第十三条 </w:t>
      </w:r>
      <w:r>
        <w:rPr>
          <w:rStyle w:val="7"/>
          <w:rFonts w:hint="eastAsia" w:ascii="仿宋" w:hAnsi="仿宋" w:eastAsia="仿宋" w:cs="仿宋"/>
          <w:b w:val="0"/>
          <w:snapToGrid w:val="0"/>
          <w:kern w:val="0"/>
          <w:sz w:val="32"/>
          <w:szCs w:val="32"/>
        </w:rPr>
        <w:t xml:space="preserve">语言规范。授课使用职业语言，做到用语规范；要使用普通话。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第十四条 </w:t>
      </w:r>
      <w:r>
        <w:rPr>
          <w:rStyle w:val="7"/>
          <w:rFonts w:hint="eastAsia" w:ascii="仿宋" w:hAnsi="仿宋" w:eastAsia="仿宋" w:cs="仿宋"/>
          <w:b w:val="0"/>
          <w:snapToGrid w:val="0"/>
          <w:kern w:val="0"/>
          <w:sz w:val="32"/>
          <w:szCs w:val="32"/>
        </w:rPr>
        <w:t xml:space="preserve">遵守上课纪律。必须按规定时间上下课，做到不迟到、不提前下课、不擅自增减课时、不擅自调停课。上课时不使用手机等通讯工具。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第十五条 </w:t>
      </w:r>
      <w:r>
        <w:rPr>
          <w:rStyle w:val="7"/>
          <w:rFonts w:hint="eastAsia" w:ascii="仿宋" w:hAnsi="仿宋" w:eastAsia="仿宋" w:cs="仿宋"/>
          <w:b w:val="0"/>
          <w:snapToGrid w:val="0"/>
          <w:kern w:val="0"/>
          <w:sz w:val="32"/>
          <w:szCs w:val="32"/>
        </w:rPr>
        <w:t xml:space="preserve">主导课堂。教师是课堂的主导者，要认真做到既教书又育人；认真组织好课堂教学活动，管教管导，严肃课堂纪律，维持课堂秩序。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 xml:space="preserve">坚持采用不同方式对学生实行课堂考勤。对学生有悖课堂规范要求的行为，明确警告，及时制止，严肃批评教育。对突发事件采取必要的措施及时解决，并加强与院(部)、学生工作部门及辅导员之间的沟通联系。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第十六条 </w:t>
      </w:r>
      <w:r>
        <w:rPr>
          <w:rStyle w:val="7"/>
          <w:rFonts w:hint="eastAsia" w:ascii="仿宋" w:hAnsi="仿宋" w:eastAsia="仿宋" w:cs="仿宋"/>
          <w:b w:val="0"/>
          <w:snapToGrid w:val="0"/>
          <w:kern w:val="0"/>
          <w:sz w:val="32"/>
          <w:szCs w:val="32"/>
        </w:rPr>
        <w:t xml:space="preserve">积极改革教学方式和方法。摒弃以教师为中心的课堂教学传统观念，确立“以学生为主体，教师为主导”的新型教学理念，应用现代教育技术改革课堂教学模式。引导学生认真听课、勤于思考、精于实践，培养学生自主学习能力。注意学生课堂教学效果反馈，适时调整教学方法，保证课堂教学质量，做到教有所获，学有所得。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第十七条 </w:t>
      </w:r>
      <w:r>
        <w:rPr>
          <w:rStyle w:val="7"/>
          <w:rFonts w:hint="eastAsia" w:ascii="仿宋" w:hAnsi="仿宋" w:eastAsia="仿宋" w:cs="仿宋"/>
          <w:b w:val="0"/>
          <w:snapToGrid w:val="0"/>
          <w:kern w:val="0"/>
          <w:sz w:val="32"/>
          <w:szCs w:val="32"/>
        </w:rPr>
        <w:t>丰富课程资源。积极参加与主讲课程相关的课程、教材、课件和网络教学资源等教学基本建设。</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第十八条 </w:t>
      </w:r>
      <w:r>
        <w:rPr>
          <w:rStyle w:val="7"/>
          <w:rFonts w:hint="eastAsia" w:ascii="仿宋" w:hAnsi="仿宋" w:eastAsia="仿宋" w:cs="仿宋"/>
          <w:b w:val="0"/>
          <w:snapToGrid w:val="0"/>
          <w:kern w:val="0"/>
          <w:sz w:val="32"/>
          <w:szCs w:val="32"/>
        </w:rPr>
        <w:t>严肃考试环节。认真参加命题、监考、阅卷以及成绩登录等工作，检查教与学的效果，客观评定学生的学业成绩，考前不得为学生圈定考试范围，更不得泄露试题内容。</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b w:val="0"/>
          <w:snapToGrid w:val="0"/>
          <w:kern w:val="0"/>
          <w:sz w:val="32"/>
          <w:szCs w:val="32"/>
        </w:rPr>
        <w:t>考试命题要按教学大纲要求进行，试题要形式多样、难易适当。同一门课程同时在两个以上课堂开设并要求相同的，要统一命题、统一评分标准、统一考试时间。</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第十九条 </w:t>
      </w:r>
      <w:r>
        <w:rPr>
          <w:rStyle w:val="7"/>
          <w:rFonts w:hint="eastAsia" w:ascii="仿宋" w:hAnsi="仿宋" w:eastAsia="仿宋" w:cs="仿宋"/>
          <w:b w:val="0"/>
          <w:snapToGrid w:val="0"/>
          <w:kern w:val="0"/>
          <w:sz w:val="32"/>
          <w:szCs w:val="32"/>
        </w:rPr>
        <w:t>指导学生实践。按照人才培养方案要求，认真完成实践教学各环节工作任务，包括指导实验、社会实践（调查）、专业实习、学年论文、毕业论文(设计)等环节，参加毕业论文(设计)开题报告、中期检查报告、毕业论文(设计)评阅以及毕业论文(设计)答辩等活动。</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第二十条 </w:t>
      </w:r>
      <w:r>
        <w:rPr>
          <w:rStyle w:val="7"/>
          <w:rFonts w:hint="eastAsia" w:ascii="仿宋" w:hAnsi="仿宋" w:eastAsia="仿宋" w:cs="仿宋"/>
          <w:b w:val="0"/>
          <w:snapToGrid w:val="0"/>
          <w:kern w:val="0"/>
          <w:sz w:val="32"/>
          <w:szCs w:val="32"/>
        </w:rPr>
        <w:t>指导第二课堂及创新创业教育。积极认真地指导学生参加课外实践活动，包括各类学科竞赛、技能竞赛、学术科研及创新创业等活动。</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第二十一条 </w:t>
      </w:r>
      <w:r>
        <w:rPr>
          <w:rStyle w:val="7"/>
          <w:rFonts w:hint="eastAsia" w:ascii="仿宋" w:hAnsi="仿宋" w:eastAsia="仿宋" w:cs="仿宋"/>
          <w:b w:val="0"/>
          <w:snapToGrid w:val="0"/>
          <w:kern w:val="0"/>
          <w:sz w:val="32"/>
          <w:szCs w:val="32"/>
        </w:rPr>
        <w:t>请假制度。因公因私离开本市，必须按人事管理制度相关规定履行请假手续。授课期间原则上不得请假，特殊情况需请假的，须经院(部)对其所承担的授课任务做出妥善安排后，报学校教务处备案。</w:t>
      </w:r>
    </w:p>
    <w:p>
      <w:pPr>
        <w:pStyle w:val="10"/>
        <w:widowControl/>
        <w:numPr>
          <w:ilvl w:val="0"/>
          <w:numId w:val="1"/>
        </w:numPr>
        <w:adjustRightInd w:val="0"/>
        <w:snapToGrid w:val="0"/>
        <w:spacing w:line="560" w:lineRule="exact"/>
        <w:ind w:right="-384" w:rightChars="-159" w:firstLineChars="0"/>
        <w:jc w:val="center"/>
        <w:outlineLvl w:val="1"/>
        <w:rPr>
          <w:rStyle w:val="7"/>
          <w:rFonts w:ascii="黑体" w:hAnsi="黑体" w:eastAsia="黑体" w:cs="黑体"/>
          <w:b w:val="0"/>
          <w:bCs/>
          <w:snapToGrid w:val="0"/>
          <w:kern w:val="0"/>
          <w:sz w:val="32"/>
          <w:szCs w:val="32"/>
        </w:rPr>
      </w:pPr>
      <w:r>
        <w:rPr>
          <w:rStyle w:val="7"/>
          <w:rFonts w:hint="eastAsia" w:ascii="黑体" w:hAnsi="黑体" w:eastAsia="黑体" w:cs="黑体"/>
          <w:b w:val="0"/>
          <w:bCs/>
          <w:snapToGrid w:val="0"/>
          <w:kern w:val="0"/>
          <w:sz w:val="32"/>
          <w:szCs w:val="32"/>
        </w:rPr>
        <w:t>教研行为规范</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第二十二条 </w:t>
      </w:r>
      <w:r>
        <w:rPr>
          <w:rStyle w:val="7"/>
          <w:rFonts w:hint="eastAsia" w:ascii="仿宋" w:hAnsi="仿宋" w:eastAsia="仿宋" w:cs="仿宋"/>
          <w:b w:val="0"/>
          <w:snapToGrid w:val="0"/>
          <w:kern w:val="0"/>
          <w:sz w:val="32"/>
          <w:szCs w:val="32"/>
        </w:rPr>
        <w:t>遵循教育教学基本规律，认真研究和改革课程教学并大胆实践，努力培养学生的创新精神、创造能力及创业意识，促进学生全面发展。</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第二十三条 </w:t>
      </w:r>
      <w:r>
        <w:rPr>
          <w:rStyle w:val="7"/>
          <w:rFonts w:hint="eastAsia" w:ascii="仿宋" w:hAnsi="仿宋" w:eastAsia="仿宋" w:cs="仿宋"/>
          <w:b w:val="0"/>
          <w:snapToGrid w:val="0"/>
          <w:kern w:val="0"/>
          <w:sz w:val="32"/>
          <w:szCs w:val="32"/>
        </w:rPr>
        <w:t xml:space="preserve">积极参加教学观摩、教学评估等有关业务活动。教师首次上课前要试讲，试讲合格后方可上课。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第二十四条 </w:t>
      </w:r>
      <w:r>
        <w:rPr>
          <w:rStyle w:val="7"/>
          <w:rFonts w:hint="eastAsia" w:ascii="仿宋" w:hAnsi="仿宋" w:eastAsia="仿宋" w:cs="仿宋"/>
          <w:b w:val="0"/>
          <w:snapToGrid w:val="0"/>
          <w:kern w:val="0"/>
          <w:sz w:val="32"/>
          <w:szCs w:val="32"/>
        </w:rPr>
        <w:t xml:space="preserve">在自己专长的学科领域积极自主进行学术研究，及时了解和掌握本学科的发展方向和最新理论成果，以科研促教学，精益求精，不断提高学术理论水平和教学业务水平,坚持科研为教学服务。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第二十五条 </w:t>
      </w:r>
      <w:r>
        <w:rPr>
          <w:rStyle w:val="7"/>
          <w:rFonts w:hint="eastAsia" w:ascii="仿宋" w:hAnsi="仿宋" w:eastAsia="仿宋" w:cs="仿宋"/>
          <w:b w:val="0"/>
          <w:snapToGrid w:val="0"/>
          <w:kern w:val="0"/>
          <w:sz w:val="32"/>
          <w:szCs w:val="32"/>
        </w:rPr>
        <w:t>积极开展教育教学研究，积极参加教育教学改革与创新，及时总结教育教学规律，主动培育优秀教学成果。</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第二十六条 </w:t>
      </w:r>
      <w:r>
        <w:rPr>
          <w:rStyle w:val="7"/>
          <w:rFonts w:hint="eastAsia" w:ascii="仿宋" w:hAnsi="仿宋" w:eastAsia="仿宋" w:cs="仿宋"/>
          <w:b w:val="0"/>
          <w:snapToGrid w:val="0"/>
          <w:kern w:val="0"/>
          <w:sz w:val="32"/>
          <w:szCs w:val="32"/>
        </w:rPr>
        <w:t xml:space="preserve">积极参加社会实践活动，深入社会、深入基层、深入群众，在实践中接受锻炼，陶冶情操，不断增长才干，提高教学和科研水平，提高为社会服务能力。 </w:t>
      </w:r>
    </w:p>
    <w:p>
      <w:pPr>
        <w:pStyle w:val="10"/>
        <w:widowControl/>
        <w:numPr>
          <w:ilvl w:val="0"/>
          <w:numId w:val="1"/>
        </w:numPr>
        <w:adjustRightInd w:val="0"/>
        <w:snapToGrid w:val="0"/>
        <w:spacing w:line="560" w:lineRule="exact"/>
        <w:ind w:right="-384" w:rightChars="-159" w:firstLineChars="0"/>
        <w:jc w:val="center"/>
        <w:outlineLvl w:val="1"/>
        <w:rPr>
          <w:rStyle w:val="7"/>
          <w:rFonts w:ascii="黑体" w:hAnsi="黑体" w:eastAsia="黑体" w:cs="黑体"/>
          <w:b w:val="0"/>
          <w:bCs/>
          <w:snapToGrid w:val="0"/>
          <w:kern w:val="0"/>
          <w:sz w:val="32"/>
          <w:szCs w:val="32"/>
        </w:rPr>
      </w:pPr>
      <w:r>
        <w:rPr>
          <w:rStyle w:val="7"/>
          <w:rFonts w:hint="eastAsia" w:ascii="黑体" w:hAnsi="黑体" w:eastAsia="黑体" w:cs="黑体"/>
          <w:b w:val="0"/>
          <w:bCs/>
          <w:snapToGrid w:val="0"/>
          <w:kern w:val="0"/>
          <w:sz w:val="32"/>
          <w:szCs w:val="32"/>
        </w:rPr>
        <w:t xml:space="preserve"> 附  则 </w:t>
      </w:r>
    </w:p>
    <w:p>
      <w:pPr>
        <w:widowControl/>
        <w:adjustRightInd w:val="0"/>
        <w:snapToGrid w:val="0"/>
        <w:spacing w:line="560" w:lineRule="exact"/>
        <w:ind w:left="-413" w:leftChars="-171" w:right="-384" w:rightChars="-159" w:firstLine="704" w:firstLineChars="200"/>
        <w:jc w:val="left"/>
        <w:outlineLvl w:val="1"/>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第二十七条 </w:t>
      </w:r>
      <w:r>
        <w:rPr>
          <w:rStyle w:val="7"/>
          <w:rFonts w:hint="eastAsia" w:ascii="仿宋" w:hAnsi="仿宋" w:eastAsia="仿宋" w:cs="仿宋"/>
          <w:b w:val="0"/>
          <w:snapToGrid w:val="0"/>
          <w:kern w:val="0"/>
          <w:sz w:val="32"/>
          <w:szCs w:val="32"/>
        </w:rPr>
        <w:t xml:space="preserve">本规范自公布之日起试行，与本规范相抵触的以本规范为准。 </w:t>
      </w:r>
    </w:p>
    <w:p>
      <w:pPr>
        <w:spacing w:line="560" w:lineRule="exact"/>
        <w:ind w:left="-413" w:leftChars="-171" w:right="-384" w:rightChars="-159" w:firstLine="689" w:firstLineChars="196"/>
        <w:rPr>
          <w:rStyle w:val="7"/>
          <w:rFonts w:ascii="仿宋" w:hAnsi="仿宋" w:eastAsia="仿宋" w:cs="仿宋"/>
          <w:b w:val="0"/>
          <w:snapToGrid w:val="0"/>
          <w:kern w:val="0"/>
          <w:sz w:val="32"/>
          <w:szCs w:val="32"/>
        </w:rPr>
      </w:pPr>
      <w:r>
        <w:rPr>
          <w:rStyle w:val="7"/>
          <w:rFonts w:hint="eastAsia" w:ascii="仿宋" w:hAnsi="仿宋" w:eastAsia="仿宋" w:cs="仿宋"/>
          <w:snapToGrid w:val="0"/>
          <w:kern w:val="0"/>
          <w:sz w:val="32"/>
          <w:szCs w:val="32"/>
        </w:rPr>
        <w:t xml:space="preserve">第二十八条 </w:t>
      </w:r>
      <w:r>
        <w:rPr>
          <w:rStyle w:val="7"/>
          <w:rFonts w:hint="eastAsia" w:ascii="仿宋" w:hAnsi="仿宋" w:eastAsia="仿宋" w:cs="仿宋"/>
          <w:b w:val="0"/>
          <w:snapToGrid w:val="0"/>
          <w:kern w:val="0"/>
          <w:sz w:val="32"/>
          <w:szCs w:val="32"/>
        </w:rPr>
        <w:t>本规范由教务处负责解释。</w:t>
      </w:r>
    </w:p>
    <w:p>
      <w:pPr>
        <w:spacing w:line="560" w:lineRule="exact"/>
        <w:rPr>
          <w:rFonts w:ascii="仿宋" w:hAnsi="仿宋" w:eastAsia="仿宋" w:cs="仿宋"/>
          <w:snapToGrid w:val="0"/>
          <w:kern w:val="0"/>
          <w:sz w:val="32"/>
          <w:szCs w:val="32"/>
        </w:rPr>
      </w:pPr>
    </w:p>
    <w:p>
      <w:pPr>
        <w:pStyle w:val="10"/>
        <w:adjustRightInd w:val="0"/>
        <w:snapToGrid w:val="0"/>
        <w:spacing w:line="560" w:lineRule="exact"/>
        <w:ind w:left="640" w:firstLine="0" w:firstLineChars="0"/>
        <w:jc w:val="left"/>
        <w:rPr>
          <w:rFonts w:ascii="仿宋" w:hAnsi="仿宋" w:eastAsia="仿宋" w:cs="仿宋_GB2312"/>
          <w:snapToGrid w:val="0"/>
          <w:kern w:val="0"/>
          <w:sz w:val="32"/>
          <w:szCs w:val="32"/>
        </w:rPr>
      </w:pPr>
    </w:p>
    <w:p>
      <w:pPr>
        <w:widowControl/>
        <w:shd w:val="clear" w:color="auto" w:fill="FFFFFF"/>
        <w:spacing w:line="560" w:lineRule="exact"/>
        <w:ind w:firstLine="624" w:firstLineChars="200"/>
        <w:jc w:val="left"/>
        <w:rPr>
          <w:rFonts w:ascii="仿宋" w:hAnsi="仿宋" w:eastAsia="仿宋"/>
          <w:snapToGrid w:val="0"/>
          <w:kern w:val="0"/>
          <w:sz w:val="28"/>
          <w:szCs w:val="28"/>
        </w:rPr>
      </w:pPr>
    </w:p>
    <w:sectPr>
      <w:pgSz w:w="11906" w:h="16838"/>
      <w:pgMar w:top="1440" w:right="1588" w:bottom="1440" w:left="1588" w:header="851" w:footer="992" w:gutter="0"/>
      <w:cols w:space="425" w:num="1"/>
      <w:docGrid w:type="linesAndChars" w:linePitch="558"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66252"/>
    <w:multiLevelType w:val="multilevel"/>
    <w:tmpl w:val="33866252"/>
    <w:lvl w:ilvl="0" w:tentative="0">
      <w:start w:val="1"/>
      <w:numFmt w:val="japaneseCounting"/>
      <w:lvlText w:val="第%1章"/>
      <w:lvlJc w:val="left"/>
      <w:pPr>
        <w:ind w:left="1371" w:hanging="1080"/>
      </w:pPr>
      <w:rPr>
        <w:rFonts w:hint="default"/>
      </w:rPr>
    </w:lvl>
    <w:lvl w:ilvl="1" w:tentative="0">
      <w:start w:val="1"/>
      <w:numFmt w:val="lowerLetter"/>
      <w:lvlText w:val="%2)"/>
      <w:lvlJc w:val="left"/>
      <w:pPr>
        <w:ind w:left="1131" w:hanging="420"/>
      </w:pPr>
    </w:lvl>
    <w:lvl w:ilvl="2" w:tentative="0">
      <w:start w:val="1"/>
      <w:numFmt w:val="lowerRoman"/>
      <w:lvlText w:val="%3."/>
      <w:lvlJc w:val="right"/>
      <w:pPr>
        <w:ind w:left="1551" w:hanging="420"/>
      </w:pPr>
    </w:lvl>
    <w:lvl w:ilvl="3" w:tentative="0">
      <w:start w:val="1"/>
      <w:numFmt w:val="decimal"/>
      <w:lvlText w:val="%4."/>
      <w:lvlJc w:val="left"/>
      <w:pPr>
        <w:ind w:left="1971" w:hanging="420"/>
      </w:pPr>
    </w:lvl>
    <w:lvl w:ilvl="4" w:tentative="0">
      <w:start w:val="1"/>
      <w:numFmt w:val="lowerLetter"/>
      <w:lvlText w:val="%5)"/>
      <w:lvlJc w:val="left"/>
      <w:pPr>
        <w:ind w:left="2391" w:hanging="420"/>
      </w:pPr>
    </w:lvl>
    <w:lvl w:ilvl="5" w:tentative="0">
      <w:start w:val="1"/>
      <w:numFmt w:val="lowerRoman"/>
      <w:lvlText w:val="%6."/>
      <w:lvlJc w:val="right"/>
      <w:pPr>
        <w:ind w:left="2811" w:hanging="420"/>
      </w:pPr>
    </w:lvl>
    <w:lvl w:ilvl="6" w:tentative="0">
      <w:start w:val="1"/>
      <w:numFmt w:val="decimal"/>
      <w:lvlText w:val="%7."/>
      <w:lvlJc w:val="left"/>
      <w:pPr>
        <w:ind w:left="3231" w:hanging="420"/>
      </w:pPr>
    </w:lvl>
    <w:lvl w:ilvl="7" w:tentative="0">
      <w:start w:val="1"/>
      <w:numFmt w:val="lowerLetter"/>
      <w:lvlText w:val="%8)"/>
      <w:lvlJc w:val="left"/>
      <w:pPr>
        <w:ind w:left="3651" w:hanging="420"/>
      </w:pPr>
    </w:lvl>
    <w:lvl w:ilvl="8" w:tentative="0">
      <w:start w:val="1"/>
      <w:numFmt w:val="lowerRoman"/>
      <w:lvlText w:val="%9."/>
      <w:lvlJc w:val="right"/>
      <w:pPr>
        <w:ind w:left="407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243"/>
  <w:drawingGridVerticalSpacing w:val="2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3A28"/>
    <w:rsid w:val="0001366F"/>
    <w:rsid w:val="00032EF8"/>
    <w:rsid w:val="0007588B"/>
    <w:rsid w:val="000D6058"/>
    <w:rsid w:val="000E6149"/>
    <w:rsid w:val="00104F27"/>
    <w:rsid w:val="00156579"/>
    <w:rsid w:val="001C05BA"/>
    <w:rsid w:val="00207B9A"/>
    <w:rsid w:val="00217C3E"/>
    <w:rsid w:val="002D0FE8"/>
    <w:rsid w:val="003100B6"/>
    <w:rsid w:val="003B4718"/>
    <w:rsid w:val="003E7028"/>
    <w:rsid w:val="004001B0"/>
    <w:rsid w:val="00483A28"/>
    <w:rsid w:val="005B401C"/>
    <w:rsid w:val="00632A74"/>
    <w:rsid w:val="00693206"/>
    <w:rsid w:val="006C592D"/>
    <w:rsid w:val="00707333"/>
    <w:rsid w:val="007330ED"/>
    <w:rsid w:val="00734B04"/>
    <w:rsid w:val="00747AF5"/>
    <w:rsid w:val="007F7D07"/>
    <w:rsid w:val="008A78F4"/>
    <w:rsid w:val="008B443B"/>
    <w:rsid w:val="008E6E89"/>
    <w:rsid w:val="008F47DF"/>
    <w:rsid w:val="00926F70"/>
    <w:rsid w:val="009F6AF5"/>
    <w:rsid w:val="00A70379"/>
    <w:rsid w:val="00B5283E"/>
    <w:rsid w:val="00C10F8A"/>
    <w:rsid w:val="00C556B8"/>
    <w:rsid w:val="00CC236B"/>
    <w:rsid w:val="00D13720"/>
    <w:rsid w:val="00D564CC"/>
    <w:rsid w:val="00DD23D1"/>
    <w:rsid w:val="00DF6016"/>
    <w:rsid w:val="00ED27FA"/>
    <w:rsid w:val="00F147FA"/>
    <w:rsid w:val="00F23569"/>
    <w:rsid w:val="00F564FB"/>
    <w:rsid w:val="00F73D44"/>
    <w:rsid w:val="00FB4964"/>
    <w:rsid w:val="2C2634DB"/>
    <w:rsid w:val="51560744"/>
    <w:rsid w:val="7C4404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22"/>
    <w:rPr>
      <w:b/>
    </w:rPr>
  </w:style>
  <w:style w:type="character" w:customStyle="1" w:styleId="9">
    <w:name w:val="apple-converted-space"/>
    <w:basedOn w:val="6"/>
    <w:qFormat/>
    <w:uiPriority w:val="0"/>
  </w:style>
  <w:style w:type="paragraph" w:styleId="10">
    <w:name w:val="List Paragraph"/>
    <w:basedOn w:val="1"/>
    <w:qFormat/>
    <w:uiPriority w:val="34"/>
    <w:pPr>
      <w:ind w:firstLine="420" w:firstLineChars="200"/>
    </w:pPr>
  </w:style>
  <w:style w:type="character" w:customStyle="1" w:styleId="11">
    <w:name w:val="页眉 Char"/>
    <w:basedOn w:val="6"/>
    <w:link w:val="5"/>
    <w:qFormat/>
    <w:uiPriority w:val="99"/>
    <w:rPr>
      <w:sz w:val="18"/>
      <w:szCs w:val="18"/>
    </w:rPr>
  </w:style>
  <w:style w:type="character" w:customStyle="1" w:styleId="12">
    <w:name w:val="页脚 Char"/>
    <w:basedOn w:val="6"/>
    <w:link w:val="4"/>
    <w:uiPriority w:val="99"/>
    <w:rPr>
      <w:sz w:val="18"/>
      <w:szCs w:val="18"/>
    </w:rPr>
  </w:style>
  <w:style w:type="character" w:customStyle="1" w:styleId="13">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8</Pages>
  <Words>557</Words>
  <Characters>3175</Characters>
  <Lines>26</Lines>
  <Paragraphs>7</Paragraphs>
  <TotalTime>0</TotalTime>
  <ScaleCrop>false</ScaleCrop>
  <LinksUpToDate>false</LinksUpToDate>
  <CharactersWithSpaces>3725</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2017-08-25T09:41:00Z</dcterms:created>
  <dc:creator>USER-</dc:creator>
  <cp:lastModifiedBy>汪俊君</cp:lastModifiedBy>
  <cp:lastPrinted>2018-03-12T09:05:00Z</cp:lastPrinted>
  <dcterms:modified xsi:type="dcterms:W3CDTF">2018-03-30T06:31:12Z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